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041" w:hanging="5041"/>
        <w:rPr/>
      </w:pPr>
      <w:r w:rsidDel="00000000" w:rsidR="00000000" w:rsidRPr="00000000">
        <w:rPr>
          <w:rtl w:val="0"/>
        </w:rPr>
        <w:t xml:space="preserve">Lisa 2</w:t>
      </w:r>
    </w:p>
    <w:p w:rsidR="00000000" w:rsidDel="00000000" w:rsidP="00000000" w:rsidRDefault="00000000" w:rsidRPr="00000000" w14:paraId="00000002">
      <w:pPr>
        <w:ind w:left="5040" w:hanging="5040"/>
        <w:rPr/>
      </w:pPr>
      <w:r w:rsidDel="00000000" w:rsidR="00000000" w:rsidRPr="00000000">
        <w:rPr>
          <w:rtl w:val="0"/>
        </w:rPr>
        <w:t xml:space="preserve">TOETUSE KASUTAMISE TEGEVUS- JA FINANTSARUANDE VORM</w:t>
      </w:r>
    </w:p>
    <w:p w:rsidR="00000000" w:rsidDel="00000000" w:rsidP="00000000" w:rsidRDefault="00000000" w:rsidRPr="00000000" w14:paraId="00000003">
      <w:pPr>
        <w:rPr>
          <w:b w:val="1"/>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8"/>
        <w:gridCol w:w="5914"/>
        <w:tblGridChange w:id="0">
          <w:tblGrid>
            <w:gridCol w:w="3148"/>
            <w:gridCol w:w="5914"/>
          </w:tblGrid>
        </w:tblGridChange>
      </w:tblGrid>
      <w:tr>
        <w:trPr>
          <w:cantSplit w:val="0"/>
          <w:trHeight w:val="170" w:hRule="atLeast"/>
          <w:tblHeader w:val="0"/>
        </w:trPr>
        <w:tc>
          <w:tcPr>
            <w:shd w:fill="f2f2f2" w:val="clear"/>
          </w:tcPr>
          <w:p w:rsidR="00000000" w:rsidDel="00000000" w:rsidP="00000000" w:rsidRDefault="00000000" w:rsidRPr="00000000" w14:paraId="00000004">
            <w:pPr>
              <w:spacing w:line="276" w:lineRule="auto"/>
              <w:rPr>
                <w:b w:val="1"/>
              </w:rPr>
            </w:pPr>
            <w:r w:rsidDel="00000000" w:rsidR="00000000" w:rsidRPr="00000000">
              <w:rPr>
                <w:b w:val="1"/>
                <w:rtl w:val="0"/>
              </w:rPr>
              <w:t xml:space="preserve">Lepingu nr: </w:t>
            </w:r>
          </w:p>
        </w:tc>
        <w:tc>
          <w:tcPr/>
          <w:p w:rsidR="00000000" w:rsidDel="00000000" w:rsidP="00000000" w:rsidRDefault="00000000" w:rsidRPr="00000000" w14:paraId="00000005">
            <w:pPr>
              <w:spacing w:line="276" w:lineRule="auto"/>
              <w:rPr/>
            </w:pPr>
            <w:r w:rsidDel="00000000" w:rsidR="00000000" w:rsidRPr="00000000">
              <w:rPr>
                <w:rtl w:val="0"/>
              </w:rPr>
              <w:t xml:space="preserve">7-42286-1 07.03.2023</w:t>
            </w:r>
          </w:p>
        </w:tc>
      </w:tr>
      <w:tr>
        <w:trPr>
          <w:cantSplit w:val="0"/>
          <w:trHeight w:val="170" w:hRule="atLeast"/>
          <w:tblHeader w:val="0"/>
        </w:trPr>
        <w:tc>
          <w:tcPr>
            <w:shd w:fill="f2f2f2" w:val="clear"/>
          </w:tcPr>
          <w:p w:rsidR="00000000" w:rsidDel="00000000" w:rsidP="00000000" w:rsidRDefault="00000000" w:rsidRPr="00000000" w14:paraId="00000006">
            <w:pPr>
              <w:spacing w:line="276" w:lineRule="auto"/>
              <w:rPr>
                <w:b w:val="1"/>
              </w:rPr>
            </w:pPr>
            <w:r w:rsidDel="00000000" w:rsidR="00000000" w:rsidRPr="00000000">
              <w:rPr>
                <w:b w:val="1"/>
                <w:rtl w:val="0"/>
              </w:rPr>
              <w:t xml:space="preserve">Aruande esitaja: </w:t>
            </w:r>
          </w:p>
        </w:tc>
        <w:tc>
          <w:tcPr/>
          <w:p w:rsidR="00000000" w:rsidDel="00000000" w:rsidP="00000000" w:rsidRDefault="00000000" w:rsidRPr="00000000" w14:paraId="00000007">
            <w:pPr>
              <w:spacing w:line="276" w:lineRule="auto"/>
              <w:rPr/>
            </w:pPr>
            <w:r w:rsidDel="00000000" w:rsidR="00000000" w:rsidRPr="00000000">
              <w:rPr>
                <w:rtl w:val="0"/>
              </w:rPr>
              <w:t xml:space="preserve">Kaspar Tammist, MTÜ Arvamusfestival</w:t>
            </w:r>
          </w:p>
        </w:tc>
      </w:tr>
      <w:tr>
        <w:trPr>
          <w:cantSplit w:val="0"/>
          <w:trHeight w:val="170" w:hRule="atLeast"/>
          <w:tblHeader w:val="0"/>
        </w:trPr>
        <w:tc>
          <w:tcPr>
            <w:shd w:fill="f2f2f2"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Tegevuste läbiviimise aeg:</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1.1.2023-31.12.2023</w:t>
            </w:r>
            <w:r w:rsidDel="00000000" w:rsidR="00000000" w:rsidRPr="00000000">
              <w:rPr>
                <w:rtl w:val="0"/>
              </w:rPr>
            </w:r>
          </w:p>
        </w:tc>
      </w:tr>
      <w:tr>
        <w:trPr>
          <w:cantSplit w:val="0"/>
          <w:trHeight w:val="170" w:hRule="atLeast"/>
          <w:tblHeader w:val="0"/>
        </w:trPr>
        <w:tc>
          <w:tcPr>
            <w:shd w:fill="f2f2f2"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Tegevuste lepingujärgne maksumus:</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70 000€</w:t>
            </w:r>
            <w:r w:rsidDel="00000000" w:rsidR="00000000" w:rsidRPr="00000000">
              <w:rPr>
                <w:rtl w:val="0"/>
              </w:rPr>
            </w:r>
          </w:p>
        </w:tc>
      </w:tr>
      <w:tr>
        <w:trPr>
          <w:cantSplit w:val="0"/>
          <w:trHeight w:val="170" w:hRule="atLeast"/>
          <w:tblHeader w:val="0"/>
        </w:trPr>
        <w:tc>
          <w:tcPr>
            <w:shd w:fill="f2f2f2" w:val="clear"/>
          </w:tcPr>
          <w:p w:rsidR="00000000" w:rsidDel="00000000" w:rsidP="00000000" w:rsidRDefault="00000000" w:rsidRPr="00000000" w14:paraId="0000000C">
            <w:pPr>
              <w:spacing w:line="276" w:lineRule="auto"/>
              <w:rPr>
                <w:b w:val="1"/>
              </w:rPr>
            </w:pPr>
            <w:r w:rsidDel="00000000" w:rsidR="00000000" w:rsidRPr="00000000">
              <w:rPr>
                <w:b w:val="1"/>
                <w:rtl w:val="0"/>
              </w:rPr>
              <w:t xml:space="preserve">Aruande koostamise kuupäev:</w:t>
            </w:r>
          </w:p>
        </w:tc>
        <w:tc>
          <w:tcPr/>
          <w:p w:rsidR="00000000" w:rsidDel="00000000" w:rsidP="00000000" w:rsidRDefault="00000000" w:rsidRPr="00000000" w14:paraId="0000000D">
            <w:pPr>
              <w:spacing w:line="276" w:lineRule="auto"/>
              <w:rPr/>
            </w:pPr>
            <w:r w:rsidDel="00000000" w:rsidR="00000000" w:rsidRPr="00000000">
              <w:rPr>
                <w:rtl w:val="0"/>
              </w:rPr>
              <w:t xml:space="preserve">13.1.2024</w:t>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shd w:fill="f2f2f2" w:val="clear"/>
          </w:tcPr>
          <w:p w:rsidR="00000000" w:rsidDel="00000000" w:rsidP="00000000" w:rsidRDefault="00000000" w:rsidRPr="00000000" w14:paraId="00000010">
            <w:pPr>
              <w:tabs>
                <w:tab w:val="left" w:leader="none" w:pos="945"/>
              </w:tabs>
              <w:jc w:val="both"/>
              <w:rPr/>
            </w:pPr>
            <w:r w:rsidDel="00000000" w:rsidR="00000000" w:rsidRPr="00000000">
              <w:rPr>
                <w:rtl w:val="0"/>
              </w:rPr>
              <w:t xml:space="preserve">Kokkuvõtlik hinnang eesmärkide saavutamisele. Järeldused ja plaanid järgmiseks aastaks, edaspidiseks. </w:t>
            </w:r>
          </w:p>
        </w:tc>
      </w:tr>
      <w:tr>
        <w:trPr>
          <w:cantSplit w:val="0"/>
          <w:trHeight w:val="2202" w:hRule="atLeast"/>
          <w:tblHeader w:val="0"/>
        </w:trPr>
        <w:tc>
          <w:tcPr>
            <w:shd w:fill="auto" w:val="clear"/>
          </w:tcPr>
          <w:p w:rsidR="00000000" w:rsidDel="00000000" w:rsidP="00000000" w:rsidRDefault="00000000" w:rsidRPr="00000000" w14:paraId="00000011">
            <w:pPr>
              <w:tabs>
                <w:tab w:val="left" w:leader="none" w:pos="945"/>
              </w:tabs>
              <w:jc w:val="both"/>
              <w:rPr/>
            </w:pPr>
            <w:r w:rsidDel="00000000" w:rsidR="00000000" w:rsidRPr="00000000">
              <w:rPr>
                <w:rtl w:val="0"/>
              </w:rPr>
              <w:t xml:space="preserve">Ühteteistkümnes Arvamusfestival toimus Paides, 10.-11.08.2023. Kokku külastas Arvamusfestivali kokku kahel päeval 10 000 inimest, toimus 164 arutelu ning festivali korraldusse panustas üle 250 vabatahtliku. Kõike eelnevat arvesse võttes võib öelda, et Arvamusfestival õnnestus.</w:t>
            </w:r>
          </w:p>
          <w:p w:rsidR="00000000" w:rsidDel="00000000" w:rsidP="00000000" w:rsidRDefault="00000000" w:rsidRPr="00000000" w14:paraId="00000012">
            <w:pPr>
              <w:tabs>
                <w:tab w:val="left" w:leader="none" w:pos="945"/>
              </w:tabs>
              <w:jc w:val="both"/>
              <w:rPr/>
            </w:pPr>
            <w:r w:rsidDel="00000000" w:rsidR="00000000" w:rsidRPr="00000000">
              <w:rPr>
                <w:rtl w:val="0"/>
              </w:rPr>
            </w:r>
          </w:p>
          <w:p w:rsidR="00000000" w:rsidDel="00000000" w:rsidP="00000000" w:rsidRDefault="00000000" w:rsidRPr="00000000" w14:paraId="00000013">
            <w:pPr>
              <w:tabs>
                <w:tab w:val="left" w:leader="none" w:pos="945"/>
              </w:tabs>
              <w:jc w:val="both"/>
              <w:rPr/>
            </w:pPr>
            <w:r w:rsidDel="00000000" w:rsidR="00000000" w:rsidRPr="00000000">
              <w:rPr>
                <w:rtl w:val="0"/>
              </w:rPr>
              <w:t xml:space="preserve">Enne covid-19 kriisi oli Arvamusfestivali külastajate arv tõusul, saavutades 2019 aastal 11 000 inimese piiri. Covid-19 ajal avalikele üritustele kehtinud piirangute tõttu sai Arvamusfestivali külastusest osa 2020 aastal 2000 inimest ning 2021 aastal 6000 inimest. Covidi järgselt, 2022 aastal külastas festivali juba 8000 inimest ning kasv tänavuseks aastaks jätkus. See tõi meeskonnale kindluse, et Arvamusfestivali on Eesti ühiskonnale väga vaja ning jutud hääbumisest on vaid kriitikute pärusmaal. Vaadates ette 2024 aastale soovime veelgi külastajate arvu kasvata ning planeerime festivaliala vähemalt 12 000 inimesele.</w:t>
            </w:r>
          </w:p>
          <w:p w:rsidR="00000000" w:rsidDel="00000000" w:rsidP="00000000" w:rsidRDefault="00000000" w:rsidRPr="00000000" w14:paraId="00000014">
            <w:pPr>
              <w:tabs>
                <w:tab w:val="left" w:leader="none" w:pos="945"/>
              </w:tabs>
              <w:jc w:val="both"/>
              <w:rPr/>
            </w:pPr>
            <w:r w:rsidDel="00000000" w:rsidR="00000000" w:rsidRPr="00000000">
              <w:rPr>
                <w:rtl w:val="0"/>
              </w:rPr>
            </w:r>
          </w:p>
          <w:p w:rsidR="00000000" w:rsidDel="00000000" w:rsidP="00000000" w:rsidRDefault="00000000" w:rsidRPr="00000000" w14:paraId="00000015">
            <w:pPr>
              <w:tabs>
                <w:tab w:val="left" w:leader="none" w:pos="945"/>
              </w:tabs>
              <w:jc w:val="both"/>
              <w:rPr/>
            </w:pPr>
            <w:r w:rsidDel="00000000" w:rsidR="00000000" w:rsidRPr="00000000">
              <w:rPr>
                <w:rtl w:val="0"/>
              </w:rPr>
              <w:t xml:space="preserve">Lisaks külastajate arvule on oluline ka arutelude hulk, mida tänases formaadis mahub Arvamusfestivali alale kuni 170. Panustame ressursse arutelude korraldajate ettevalmistamisse ning soovime, et nende pakutav sisu oleks ühtmoodi nii kvaliteetne kui külastajaid kõnetav ning ühiskonnale oluline. 2023 aastal esmakordselt ellu kutsutud START-päev arutelude korraldajatele Paides õnnestus suurepäraselt ning 2024 aastal jätkame antud formaadiga. Lisaks harivale osale on oluline, et kõik näeksid, kui suure hulga inimeste ühise ja jäägitu panuse najal Arvamusfestival sünnib Paides. Ligi 170 arutelu tähendab, et korraldajaid oli kokku rohkem kui 120-st organisatsioonist, kes panustasid arutelude programmi sisukusse ning õnnestumisse. Avalikul ideekorjel osales peaagu 300 ideed. Avalik ideekorje on Arvamusfestivali vundament, sest ainult Eesti ühiskonnast on võimalik kokku koguda piisavalt häid ideid, mis vajavad arutamist ning sobivad Arvamusfestivali loodud keskkonda.</w:t>
            </w:r>
          </w:p>
          <w:p w:rsidR="00000000" w:rsidDel="00000000" w:rsidP="00000000" w:rsidRDefault="00000000" w:rsidRPr="00000000" w14:paraId="00000016">
            <w:pPr>
              <w:tabs>
                <w:tab w:val="left" w:leader="none" w:pos="945"/>
              </w:tabs>
              <w:jc w:val="both"/>
              <w:rPr/>
            </w:pPr>
            <w:r w:rsidDel="00000000" w:rsidR="00000000" w:rsidRPr="00000000">
              <w:rPr>
                <w:rtl w:val="0"/>
              </w:rPr>
            </w:r>
          </w:p>
          <w:p w:rsidR="00000000" w:rsidDel="00000000" w:rsidP="00000000" w:rsidRDefault="00000000" w:rsidRPr="00000000" w14:paraId="00000017">
            <w:pPr>
              <w:tabs>
                <w:tab w:val="left" w:leader="none" w:pos="945"/>
              </w:tabs>
              <w:jc w:val="both"/>
              <w:rPr/>
            </w:pPr>
            <w:r w:rsidDel="00000000" w:rsidR="00000000" w:rsidRPr="00000000">
              <w:rPr>
                <w:rtl w:val="0"/>
              </w:rPr>
              <w:t xml:space="preserve">Ei esimene ega üheteistkümnes Arvamusfestival saa ega saanud toimuda ilma tohutu suure vabatahtliku tööta. Aasta jooksul lööb Arvamusfestivali korralduses kaasa enam kui 250 inimest, kelles üle poole on noored vanuses kuni 25 aastat. Aastaringselt lööb Arvamusfestivali korralduses kaasa enam kui 20 inimest ning vabatahtlike hulk kasvab festivali lähenedes hoogsalt.</w:t>
            </w:r>
          </w:p>
          <w:p w:rsidR="00000000" w:rsidDel="00000000" w:rsidP="00000000" w:rsidRDefault="00000000" w:rsidRPr="00000000" w14:paraId="00000018">
            <w:pPr>
              <w:tabs>
                <w:tab w:val="left" w:leader="none" w:pos="945"/>
              </w:tabs>
              <w:jc w:val="both"/>
              <w:rPr/>
            </w:pPr>
            <w:r w:rsidDel="00000000" w:rsidR="00000000" w:rsidRPr="00000000">
              <w:rPr>
                <w:rtl w:val="0"/>
              </w:rPr>
            </w:r>
          </w:p>
          <w:p w:rsidR="00000000" w:rsidDel="00000000" w:rsidP="00000000" w:rsidRDefault="00000000" w:rsidRPr="00000000" w14:paraId="00000019">
            <w:pPr>
              <w:tabs>
                <w:tab w:val="left" w:leader="none" w:pos="945"/>
              </w:tabs>
              <w:jc w:val="both"/>
              <w:rPr/>
            </w:pPr>
            <w:r w:rsidDel="00000000" w:rsidR="00000000" w:rsidRPr="00000000">
              <w:rPr>
                <w:rtl w:val="0"/>
              </w:rPr>
              <w:t xml:space="preserve">Lisaks Arvamusfestivalil noorte kaasamisele panustame noortesse ka Paide Gümnaasiumis. Koordineerime aasta läbi toimuvat arutelukultuuri valikkursust, korraldame valikainete nädalal terve nädala kestvat ainet väiketiimi juhtidele ning osaleme Paide Gümnaasiumi noortefilmi võistlusel Horisont, kus anname välja eripreemiat.</w:t>
            </w:r>
          </w:p>
          <w:p w:rsidR="00000000" w:rsidDel="00000000" w:rsidP="00000000" w:rsidRDefault="00000000" w:rsidRPr="00000000" w14:paraId="0000001A">
            <w:pPr>
              <w:tabs>
                <w:tab w:val="left" w:leader="none" w:pos="945"/>
              </w:tabs>
              <w:jc w:val="both"/>
              <w:rPr/>
            </w:pPr>
            <w:r w:rsidDel="00000000" w:rsidR="00000000" w:rsidRPr="00000000">
              <w:rPr>
                <w:rtl w:val="0"/>
              </w:rPr>
            </w:r>
          </w:p>
          <w:p w:rsidR="00000000" w:rsidDel="00000000" w:rsidP="00000000" w:rsidRDefault="00000000" w:rsidRPr="00000000" w14:paraId="0000001B">
            <w:pPr>
              <w:tabs>
                <w:tab w:val="left" w:leader="none" w:pos="945"/>
              </w:tabs>
              <w:jc w:val="both"/>
              <w:rPr/>
            </w:pPr>
            <w:r w:rsidDel="00000000" w:rsidR="00000000" w:rsidRPr="00000000">
              <w:rPr>
                <w:rtl w:val="0"/>
              </w:rPr>
              <w:t xml:space="preserve">Lisaks Paides toimuvale Arvamusfestivalile toimus 2023 hooajal veel kaks eel-sündmust, mida kutsume [eel]arvamufestivaliks. 08.07.2023 toimus Viljandi [eel]arvamusfestival ning 22.07 Äksi [eel]arvamusfestival. Eelfestivalidel on võimalik kogeda arvamusfestivalilikku õhustikku ning häid arutelusid, väiksemas mahus ja rohkem kogukondlikel teemadel. Mõlemad eelfestivalid jätkavad 2024 aastal, millele lisandub juurde Tartus toimuv [eel]arvamusfestival.</w:t>
            </w:r>
          </w:p>
          <w:p w:rsidR="00000000" w:rsidDel="00000000" w:rsidP="00000000" w:rsidRDefault="00000000" w:rsidRPr="00000000" w14:paraId="0000001C">
            <w:pPr>
              <w:tabs>
                <w:tab w:val="left" w:leader="none" w:pos="945"/>
              </w:tabs>
              <w:jc w:val="both"/>
              <w:rPr/>
            </w:pPr>
            <w:r w:rsidDel="00000000" w:rsidR="00000000" w:rsidRPr="00000000">
              <w:rPr>
                <w:rtl w:val="0"/>
              </w:rPr>
            </w:r>
          </w:p>
          <w:p w:rsidR="00000000" w:rsidDel="00000000" w:rsidP="00000000" w:rsidRDefault="00000000" w:rsidRPr="00000000" w14:paraId="0000001D">
            <w:pPr>
              <w:tabs>
                <w:tab w:val="left" w:leader="none" w:pos="945"/>
              </w:tabs>
              <w:jc w:val="both"/>
              <w:rPr/>
            </w:pPr>
            <w:r w:rsidDel="00000000" w:rsidR="00000000" w:rsidRPr="00000000">
              <w:rPr>
                <w:rtl w:val="0"/>
              </w:rPr>
              <w:t xml:space="preserve">2024 hooaja ettevalmistused algasid peale 2023 Arvamusfestivali, mil eestvedajana asusin kohtuma toetajatega, et viia läbi tagasiside kohtumised ning seada plaane uueks hooajaks. Lisaks veel lahkuvate toetajate asemele rahastuse otsimine. Arvamusfestivali eelarve 2024 aastaks on sarnases mahus 2023 - ~320 000€. Sellest 70 000€ on Siseministeeriumi panus ning 50 000€ Paide linna kui korralduse keskseks oleva kohaliku omavalitsuse panus. Paide linnaga on sõlmitud kolmeaastane heade kavatsuste kokkulepe, mis lõpeb 2024 aastaga. Paide linnapea soov on lepingut pikendada ning selle ettepaneku ta Paide linnavolikogu ette sügisel viib. MTÜ Arvamusfestivali huvi on linna toetuse suurenemine, et see vastaks Siseministeeriumi toetuse summale. See aitaks katta MTÜ püsikulud.</w:t>
            </w:r>
          </w:p>
          <w:p w:rsidR="00000000" w:rsidDel="00000000" w:rsidP="00000000" w:rsidRDefault="00000000" w:rsidRPr="00000000" w14:paraId="0000001E">
            <w:pPr>
              <w:tabs>
                <w:tab w:val="left" w:leader="none" w:pos="945"/>
              </w:tabs>
              <w:jc w:val="both"/>
              <w:rPr/>
            </w:pPr>
            <w:r w:rsidDel="00000000" w:rsidR="00000000" w:rsidRPr="00000000">
              <w:rPr>
                <w:rtl w:val="0"/>
              </w:rPr>
            </w:r>
          </w:p>
          <w:p w:rsidR="00000000" w:rsidDel="00000000" w:rsidP="00000000" w:rsidRDefault="00000000" w:rsidRPr="00000000" w14:paraId="0000001F">
            <w:pPr>
              <w:tabs>
                <w:tab w:val="left" w:leader="none" w:pos="945"/>
              </w:tabs>
              <w:jc w:val="both"/>
              <w:rPr/>
            </w:pPr>
            <w:r w:rsidDel="00000000" w:rsidR="00000000" w:rsidRPr="00000000">
              <w:rPr>
                <w:rtl w:val="0"/>
              </w:rPr>
              <w:t xml:space="preserve">2024 aasta Arvamusfestival toimub 9.-10. augustil ikka Paides, Vallimäel ja seda ümbritsevatel tänavatel. Avalik ideekorje toimub 4.-17.03 ning juba edukaks kujunenud START päev kõikidele arutelude korraldajatele 18.04.2024. Kava avalikustame 02.07.2024.</w:t>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gridSpan w:val="2"/>
            <w:shd w:fill="f2f2f2" w:val="clear"/>
          </w:tcPr>
          <w:p w:rsidR="00000000" w:rsidDel="00000000" w:rsidP="00000000" w:rsidRDefault="00000000" w:rsidRPr="00000000" w14:paraId="00000022">
            <w:pPr>
              <w:tabs>
                <w:tab w:val="left" w:leader="none" w:pos="945"/>
              </w:tabs>
              <w:rPr>
                <w:b w:val="1"/>
              </w:rPr>
            </w:pPr>
            <w:r w:rsidDel="00000000" w:rsidR="00000000" w:rsidRPr="00000000">
              <w:rPr>
                <w:b w:val="1"/>
                <w:rtl w:val="0"/>
              </w:rPr>
              <w:t xml:space="preserve">Ülevaade oodatavate tulemuste ja ühiskondliku mõju saavutamisest</w:t>
            </w:r>
          </w:p>
          <w:p w:rsidR="00000000" w:rsidDel="00000000" w:rsidP="00000000" w:rsidRDefault="00000000" w:rsidRPr="00000000" w14:paraId="00000023">
            <w:pPr>
              <w:tabs>
                <w:tab w:val="left" w:leader="none" w:pos="945"/>
              </w:tabs>
              <w:rPr/>
            </w:pPr>
            <w:r w:rsidDel="00000000" w:rsidR="00000000" w:rsidRPr="00000000">
              <w:rPr>
                <w:rtl w:val="0"/>
              </w:rPr>
              <w:t xml:space="preserve">Aruandes kajastada toetuse kasutamise mõju lepingu eritingimuste p 2.1 kuni 2.4 toodud tulemuste ja ühiskondliku mõju saavutamisele. Vajadusel lisada täiendavaid ridu kogu tegevuse tulemuse ja mõju kirjeldamiseks.</w:t>
            </w:r>
          </w:p>
        </w:tc>
      </w:tr>
      <w:tr>
        <w:trPr>
          <w:cantSplit w:val="0"/>
          <w:tblHeader w:val="0"/>
        </w:trPr>
        <w:tc>
          <w:tcPr>
            <w:shd w:fill="auto" w:val="clear"/>
          </w:tcPr>
          <w:p w:rsidR="00000000" w:rsidDel="00000000" w:rsidP="00000000" w:rsidRDefault="00000000" w:rsidRPr="00000000" w14:paraId="00000025">
            <w:pPr>
              <w:rPr/>
            </w:pPr>
            <w:bookmarkStart w:colFirst="0" w:colLast="0" w:name="_heading=h.gjdgxs" w:id="0"/>
            <w:bookmarkEnd w:id="0"/>
            <w:r w:rsidDel="00000000" w:rsidR="00000000" w:rsidRPr="00000000">
              <w:rPr>
                <w:rtl w:val="0"/>
              </w:rPr>
              <w:t xml:space="preserve">Arendada demokraatlikke väärtusi, sh rohujuuretasandi demokraatiat, kus inimesed on väärtustatud ja kaasatud, ning inimesekesksust aktiivse kogukondliku ja ühiskondliku osaluse kaudu.</w:t>
            </w:r>
          </w:p>
        </w:tc>
        <w:tc>
          <w:tcPr>
            <w:shd w:fill="auto" w:val="clear"/>
          </w:tcPr>
          <w:p w:rsidR="00000000" w:rsidDel="00000000" w:rsidP="00000000" w:rsidRDefault="00000000" w:rsidRPr="00000000" w14:paraId="00000026">
            <w:pPr>
              <w:tabs>
                <w:tab w:val="left" w:leader="none" w:pos="945"/>
              </w:tabs>
              <w:rPr/>
            </w:pPr>
            <w:r w:rsidDel="00000000" w:rsidR="00000000" w:rsidRPr="00000000">
              <w:rPr>
                <w:rtl w:val="0"/>
              </w:rPr>
              <w:t xml:space="preserve">Edendame seda nii Arvamusfestivali külastajate kui Arvamusfestivali tublide vabatahtlike hulgas. Koolitame, harime ning innustame enda vabatahtlike pidevalt. Arvamusfestival omab Vabatahtliku Sõbra märgist ning alles hiljuti läbisime uue hindamise ning märk jäi meile alles. Kaasame väga erinevas vanuses ning oskustega vabatahtlikke, kellele soovime olla rohkemaks kui töökohaks. Sellest ka aktiivselt ühisüritused ning muud formaadid kohtumisteks.</w:t>
            </w:r>
          </w:p>
          <w:p w:rsidR="00000000" w:rsidDel="00000000" w:rsidP="00000000" w:rsidRDefault="00000000" w:rsidRPr="00000000" w14:paraId="00000027">
            <w:pPr>
              <w:tabs>
                <w:tab w:val="left" w:leader="none" w:pos="945"/>
              </w:tabs>
              <w:rPr/>
            </w:pPr>
            <w:r w:rsidDel="00000000" w:rsidR="00000000" w:rsidRPr="00000000">
              <w:rPr>
                <w:rtl w:val="0"/>
              </w:rPr>
              <w:t xml:space="preserve">Arvamusfestivali külastajatest hoolime samuti väga ning selle tarbeks loome Paidesse enneolematu võrgustiku kommunaalteenustest, parkimisest ja liiklusohutusest. Et kõik külastajad, kes Paidesse saabuvad võiksid tunda end turvaliselt, hästi ja hoituna. Kuna Paide pole mõeldud nõnda suurte sündmuse korraldamiseks peame suure osa infrast ise üles ehitama, mis põhjustab arusaadavalt suuri kulusid.</w:t>
            </w:r>
          </w:p>
        </w:tc>
      </w:tr>
      <w:tr>
        <w:trPr>
          <w:cantSplit w:val="0"/>
          <w:tblHeader w:val="0"/>
        </w:trPr>
        <w:tc>
          <w:tcPr>
            <w:shd w:fill="auto" w:val="clear"/>
          </w:tcPr>
          <w:p w:rsidR="00000000" w:rsidDel="00000000" w:rsidP="00000000" w:rsidRDefault="00000000" w:rsidRPr="00000000" w14:paraId="00000028">
            <w:pPr>
              <w:keepNext w:val="1"/>
              <w:keepLines w:val="1"/>
              <w:rPr/>
            </w:pPr>
            <w:r w:rsidDel="00000000" w:rsidR="00000000" w:rsidRPr="00000000">
              <w:rPr>
                <w:rtl w:val="0"/>
              </w:rPr>
              <w:t xml:space="preserve">Tõsta kodanikuteadlikkust punktis 2 nimetatu suhtes ning ühiskondlike ja/või kogukondlike probleemide märkamise, kirjeldamise ja lahendusvariantide väljatöötamiseks.</w:t>
            </w:r>
          </w:p>
        </w:tc>
        <w:tc>
          <w:tcPr>
            <w:shd w:fill="auto" w:val="clear"/>
          </w:tcPr>
          <w:p w:rsidR="00000000" w:rsidDel="00000000" w:rsidP="00000000" w:rsidRDefault="00000000" w:rsidRPr="00000000" w14:paraId="00000029">
            <w:pPr>
              <w:tabs>
                <w:tab w:val="left" w:leader="none" w:pos="945"/>
              </w:tabs>
              <w:rPr/>
            </w:pPr>
            <w:r w:rsidDel="00000000" w:rsidR="00000000" w:rsidRPr="00000000">
              <w:rPr>
                <w:rtl w:val="0"/>
              </w:rPr>
              <w:t xml:space="preserve">Arvamusfestivali arutelude programm saab kokku avaliku ideekorje tulemusena ning see on parim viis oma kogukonnas tekkinud murede ja probleemide toomiseks laiema avalikkuse ette, et neile otsida lahendusi ühiselt. Rohujuuretasandi arutelusid on enim [eel]arvamusfestivalidel, mis on selle formaadi eesmärk. Kodanikuteadlikkust tõstame läbi Arvamusfestivali korraldamise ning lisaks neile 10 000 inimesele kes Arvamusfestivalil kahe päeva jooksul käis sai aruteludeprogrammist osa suur hulk inimesi virtuaalselt - ülekandeid vaadates/ kuulates ning hiljem helisalvestuste vahendusel.</w:t>
            </w:r>
          </w:p>
        </w:tc>
      </w:tr>
      <w:tr>
        <w:trPr>
          <w:cantSplit w:val="0"/>
          <w:tblHeader w:val="0"/>
        </w:trPr>
        <w:tc>
          <w:tcPr>
            <w:shd w:fill="auto" w:val="clear"/>
          </w:tcPr>
          <w:p w:rsidR="00000000" w:rsidDel="00000000" w:rsidP="00000000" w:rsidRDefault="00000000" w:rsidRPr="00000000" w14:paraId="0000002A">
            <w:pPr>
              <w:rPr/>
            </w:pPr>
            <w:r w:rsidDel="00000000" w:rsidR="00000000" w:rsidRPr="00000000">
              <w:rPr>
                <w:rtl w:val="0"/>
              </w:rPr>
              <w:t xml:space="preserve">Tõsta erinevate tasandite koostööoskusi, sh üksikisik-kogukond, kogukond-kogukond, kogukond-kohalik omavalitsus, kogukond-ühiskond, ühiskond-riigi keskvõim</w:t>
            </w:r>
          </w:p>
        </w:tc>
        <w:tc>
          <w:tcPr>
            <w:shd w:fill="auto" w:val="clear"/>
          </w:tcPr>
          <w:p w:rsidR="00000000" w:rsidDel="00000000" w:rsidP="00000000" w:rsidRDefault="00000000" w:rsidRPr="00000000" w14:paraId="0000002B">
            <w:pPr>
              <w:tabs>
                <w:tab w:val="left" w:leader="none" w:pos="945"/>
              </w:tabs>
              <w:rPr/>
            </w:pPr>
            <w:r w:rsidDel="00000000" w:rsidR="00000000" w:rsidRPr="00000000">
              <w:rPr>
                <w:rtl w:val="0"/>
              </w:rPr>
              <w:t xml:space="preserve">Koostööoskuste parim viis Arvamusfestivalil on ühise aruteluala korraldamine. Ühisele arutelualale võib sattuda kuni 9 erinevat organisatsiooni, kes peavad ühiselt suutma korraldada kõik tehnilised ning sisulised küsimused. Arvamusfestival annab enda poolt appi neutraalse vabatahtliku - aruteluala kuraatori, kes aitab, suunab ning vajadusel vahendab suhtlust. Ühel aruteluala võivad arutelusid korraldada väga eri tüüpi ning mastaabiga organisatsioonid - suurtest eraettevõtetest kuni pisikeste vabaühendusteni välja.</w:t>
            </w:r>
          </w:p>
        </w:tc>
      </w:tr>
      <w:tr>
        <w:trPr>
          <w:cantSplit w:val="0"/>
          <w:tblHeader w:val="0"/>
        </w:trPr>
        <w:tc>
          <w:tcPr>
            <w:shd w:fill="auto" w:val="clear"/>
          </w:tcPr>
          <w:p w:rsidR="00000000" w:rsidDel="00000000" w:rsidP="00000000" w:rsidRDefault="00000000" w:rsidRPr="00000000" w14:paraId="0000002C">
            <w:pPr>
              <w:rPr/>
            </w:pPr>
            <w:r w:rsidDel="00000000" w:rsidR="00000000" w:rsidRPr="00000000">
              <w:rPr>
                <w:rtl w:val="0"/>
              </w:rPr>
              <w:t xml:space="preserve">Arendada koostöö- ja arutelukultuuri punktis 2.3 nimetatud tasandite vahel</w:t>
            </w:r>
          </w:p>
        </w:tc>
        <w:tc>
          <w:tcPr>
            <w:shd w:fill="auto" w:val="clear"/>
          </w:tcPr>
          <w:p w:rsidR="00000000" w:rsidDel="00000000" w:rsidP="00000000" w:rsidRDefault="00000000" w:rsidRPr="00000000" w14:paraId="0000002D">
            <w:pPr>
              <w:tabs>
                <w:tab w:val="left" w:leader="none" w:pos="945"/>
              </w:tabs>
              <w:rPr/>
            </w:pPr>
            <w:r w:rsidDel="00000000" w:rsidR="00000000" w:rsidRPr="00000000">
              <w:rPr>
                <w:rtl w:val="0"/>
              </w:rPr>
              <w:t xml:space="preserve">Arutelukultuuri arendamine toimub mitmes kihis - arutelude korraldajatele enne Arvamusfestivali (START päev, koolitused ning kohtumised) ja Arvamusfestivali külastajatele Arvamusfestivalil kohapeal. Arutelukultuuri kandjad on mõlemad osapooled - loodame ning usume, et head näited ning kogemused kanduvad Arvamusfestivalist ja Paide mõnusast keskkonnast edasi organisatsioonide koosolekutele, kohtumistele ja vestlustele. Nõnda jõuame lähemale paremale Eestile, parematele vestlustele ning suuremale üksteiste mõistmisele.</w:t>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gridSpan w:val="2"/>
            <w:shd w:fill="f2f2f2" w:val="clear"/>
          </w:tcPr>
          <w:p w:rsidR="00000000" w:rsidDel="00000000" w:rsidP="00000000" w:rsidRDefault="00000000" w:rsidRPr="00000000" w14:paraId="00000030">
            <w:pPr>
              <w:rPr>
                <w:b w:val="1"/>
              </w:rPr>
            </w:pPr>
            <w:r w:rsidDel="00000000" w:rsidR="00000000" w:rsidRPr="00000000">
              <w:rPr>
                <w:b w:val="1"/>
                <w:rtl w:val="0"/>
              </w:rPr>
              <w:t xml:space="preserve">Saavutatud väljundite kirjeldus eduindikaatorite kaudu</w:t>
            </w:r>
          </w:p>
        </w:tc>
      </w:tr>
      <w:tr>
        <w:trPr>
          <w:cantSplit w:val="0"/>
          <w:trHeight w:val="232" w:hRule="atLeast"/>
          <w:tblHeader w:val="0"/>
        </w:trPr>
        <w:tc>
          <w:tcPr/>
          <w:p w:rsidR="00000000" w:rsidDel="00000000" w:rsidP="00000000" w:rsidRDefault="00000000" w:rsidRPr="00000000" w14:paraId="00000032">
            <w:pPr>
              <w:rPr/>
            </w:pPr>
            <w:r w:rsidDel="00000000" w:rsidR="00000000" w:rsidRPr="00000000">
              <w:rPr>
                <w:rtl w:val="0"/>
              </w:rPr>
              <w:t xml:space="preserve">Osalejate arv</w:t>
            </w:r>
          </w:p>
        </w:tc>
        <w:tc>
          <w:tcPr/>
          <w:p w:rsidR="00000000" w:rsidDel="00000000" w:rsidP="00000000" w:rsidRDefault="00000000" w:rsidRPr="00000000" w14:paraId="00000033">
            <w:pPr>
              <w:tabs>
                <w:tab w:val="left" w:leader="none" w:pos="945"/>
              </w:tabs>
              <w:rPr/>
            </w:pPr>
            <w:r w:rsidDel="00000000" w:rsidR="00000000" w:rsidRPr="00000000">
              <w:rPr>
                <w:rtl w:val="0"/>
              </w:rPr>
              <w:t xml:space="preserve">10 000 inimest</w:t>
            </w:r>
          </w:p>
        </w:tc>
      </w:tr>
      <w:tr>
        <w:trPr>
          <w:cantSplit w:val="0"/>
          <w:trHeight w:val="232" w:hRule="atLeast"/>
          <w:tblHeader w:val="0"/>
        </w:trPr>
        <w:tc>
          <w:tcPr/>
          <w:p w:rsidR="00000000" w:rsidDel="00000000" w:rsidP="00000000" w:rsidRDefault="00000000" w:rsidRPr="00000000" w14:paraId="00000034">
            <w:pPr>
              <w:rPr/>
            </w:pPr>
            <w:r w:rsidDel="00000000" w:rsidR="00000000" w:rsidRPr="00000000">
              <w:rPr>
                <w:rtl w:val="0"/>
              </w:rPr>
              <w:t xml:space="preserve">Järelkuulamiste arv</w:t>
            </w:r>
          </w:p>
        </w:tc>
        <w:tc>
          <w:tcPr/>
          <w:p w:rsidR="00000000" w:rsidDel="00000000" w:rsidP="00000000" w:rsidRDefault="00000000" w:rsidRPr="00000000" w14:paraId="00000035">
            <w:pPr>
              <w:tabs>
                <w:tab w:val="left" w:leader="none" w:pos="945"/>
              </w:tabs>
              <w:rPr/>
            </w:pPr>
            <w:r w:rsidDel="00000000" w:rsidR="00000000" w:rsidRPr="00000000">
              <w:rPr>
                <w:rtl w:val="0"/>
              </w:rPr>
              <w:t xml:space="preserve">~40 000 (seisuga 13.1.2024)</w:t>
            </w:r>
          </w:p>
        </w:tc>
      </w:tr>
      <w:tr>
        <w:trPr>
          <w:cantSplit w:val="0"/>
          <w:trHeight w:val="232" w:hRule="atLeast"/>
          <w:tblHeader w:val="0"/>
        </w:trPr>
        <w:tc>
          <w:tcPr/>
          <w:p w:rsidR="00000000" w:rsidDel="00000000" w:rsidP="00000000" w:rsidRDefault="00000000" w:rsidRPr="00000000" w14:paraId="00000036">
            <w:pPr>
              <w:rPr/>
            </w:pPr>
            <w:r w:rsidDel="00000000" w:rsidR="00000000" w:rsidRPr="00000000">
              <w:rPr>
                <w:rtl w:val="0"/>
              </w:rPr>
              <w:t xml:space="preserve">Korraldajate arv</w:t>
            </w:r>
          </w:p>
        </w:tc>
        <w:tc>
          <w:tcPr/>
          <w:p w:rsidR="00000000" w:rsidDel="00000000" w:rsidP="00000000" w:rsidRDefault="00000000" w:rsidRPr="00000000" w14:paraId="00000037">
            <w:pPr>
              <w:tabs>
                <w:tab w:val="left" w:leader="none" w:pos="945"/>
              </w:tabs>
              <w:rPr/>
            </w:pPr>
            <w:r w:rsidDel="00000000" w:rsidR="00000000" w:rsidRPr="00000000">
              <w:rPr>
                <w:rtl w:val="0"/>
              </w:rPr>
              <w:t xml:space="preserve">120</w:t>
            </w:r>
          </w:p>
        </w:tc>
      </w:tr>
      <w:tr>
        <w:trPr>
          <w:cantSplit w:val="0"/>
          <w:trHeight w:val="232" w:hRule="atLeast"/>
          <w:tblHeader w:val="0"/>
        </w:trPr>
        <w:tc>
          <w:tcPr/>
          <w:p w:rsidR="00000000" w:rsidDel="00000000" w:rsidP="00000000" w:rsidRDefault="00000000" w:rsidRPr="00000000" w14:paraId="00000038">
            <w:pPr>
              <w:rPr/>
            </w:pPr>
            <w:r w:rsidDel="00000000" w:rsidR="00000000" w:rsidRPr="00000000">
              <w:rPr>
                <w:rtl w:val="0"/>
              </w:rPr>
              <w:t xml:space="preserve">Arutelude arv</w:t>
            </w:r>
          </w:p>
        </w:tc>
        <w:tc>
          <w:tcPr/>
          <w:p w:rsidR="00000000" w:rsidDel="00000000" w:rsidP="00000000" w:rsidRDefault="00000000" w:rsidRPr="00000000" w14:paraId="00000039">
            <w:pPr>
              <w:tabs>
                <w:tab w:val="left" w:leader="none" w:pos="945"/>
              </w:tabs>
              <w:rPr/>
            </w:pPr>
            <w:r w:rsidDel="00000000" w:rsidR="00000000" w:rsidRPr="00000000">
              <w:rPr>
                <w:rtl w:val="0"/>
              </w:rPr>
              <w:t xml:space="preserve">164</w:t>
            </w:r>
          </w:p>
        </w:tc>
      </w:tr>
      <w:tr>
        <w:trPr>
          <w:cantSplit w:val="0"/>
          <w:tblHeader w:val="0"/>
        </w:trPr>
        <w:tc>
          <w:tcPr>
            <w:gridSpan w:val="2"/>
            <w:shd w:fill="f2f2f2"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Ülevaade läbiviidud olulisematest tegevustest, mis toetasid oodatavate tulemuste saavutamist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(toimumise aeg, kulg, osalejad, olulisemad tähelepanekud, jms):</w:t>
            </w:r>
          </w:p>
        </w:tc>
      </w:tr>
      <w:tr>
        <w:trPr>
          <w:cantSplit w:val="0"/>
          <w:trHeight w:val="1644" w:hRule="atLeast"/>
          <w:tblHeader w:val="0"/>
        </w:trPr>
        <w:tc>
          <w:tcPr>
            <w:gridSpan w:val="2"/>
          </w:tcPr>
          <w:p w:rsidR="00000000" w:rsidDel="00000000" w:rsidP="00000000" w:rsidRDefault="00000000" w:rsidRPr="00000000" w14:paraId="0000003C">
            <w:pPr>
              <w:tabs>
                <w:tab w:val="left" w:leader="none" w:pos="945"/>
              </w:tabs>
              <w:jc w:val="both"/>
              <w:rPr/>
            </w:pPr>
            <w:r w:rsidDel="00000000" w:rsidR="00000000" w:rsidRPr="00000000">
              <w:rPr>
                <w:rtl w:val="0"/>
              </w:rPr>
              <w:t xml:space="preserve">Selleks, et Arvamusfestivalile jõuaks kokku nõnda suur hulk arutelude korraldajaid, külastajaid ja hilisemaid arutelude kuulajaid teeme pidevalt tööd. Arvamusfestivali meeskonna turundus-ja kommunikatsioonijuht koos ülejäänud tuumikuga koostab ja uuendab pidevalt nähtavuse plaane jms. Avalikule ideekorjele ning Arvamusfestivalile tõmbasime tähelepanu väliekraanidel üle Eesti, külastasime erinevaid raadio- ja telesaateid ning levitasime sõna meie sotsiaalmeedias. Küastajate tagasisidest näeme, et enamik inimesi saab peamise info Arvamusfestivali erinevatest sotsiaalmeedia kanalitest. Soovime nende kallal veelgi tööd teha ja oleme selleks aastaks kaasanud appi eksperdi, kes meid nõustab ja toetab oma kogemustega. Soovime jõuda läbi erinevate kanalite laiema hulga inimesteni, et kasvatada Arvamusfestivalist osa saavate inimeste hulka.</w:t>
            </w:r>
          </w:p>
          <w:p w:rsidR="00000000" w:rsidDel="00000000" w:rsidP="00000000" w:rsidRDefault="00000000" w:rsidRPr="00000000" w14:paraId="0000003D">
            <w:pPr>
              <w:tabs>
                <w:tab w:val="left" w:leader="none" w:pos="945"/>
              </w:tabs>
              <w:jc w:val="both"/>
              <w:rPr/>
            </w:pPr>
            <w:r w:rsidDel="00000000" w:rsidR="00000000" w:rsidRPr="00000000">
              <w:rPr>
                <w:rtl w:val="0"/>
              </w:rPr>
              <w:t xml:space="preserve">Lisaks toimib Arvamusfestivali tutvustamiseks väga hästi eelfestivalide formaat, millega 2024 hooajal aktiivselt jätkame - Viljandi, Äksi ning Tartu [eel]arvamusfestivalid on need, kuhu aruande kirjutamise ajal, oma tähelepanu suuname. Tartu [eel]arvamusfestival on esmakordselt toimuv ja on kingituseks kogu Lõuna-Eestile kultuuripealinna aasta raames.</w:t>
            </w: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sectPr>
          <w:pgSz w:h="16838" w:w="11906" w:orient="portrait"/>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4004.0" w:type="dxa"/>
        <w:jc w:val="left"/>
        <w:tblLayout w:type="fixed"/>
        <w:tblLook w:val="0400"/>
      </w:tblPr>
      <w:tblGrid>
        <w:gridCol w:w="5237"/>
        <w:gridCol w:w="1947"/>
        <w:gridCol w:w="1588"/>
        <w:gridCol w:w="1448"/>
        <w:gridCol w:w="3784"/>
        <w:tblGridChange w:id="0">
          <w:tblGrid>
            <w:gridCol w:w="5237"/>
            <w:gridCol w:w="1947"/>
            <w:gridCol w:w="1588"/>
            <w:gridCol w:w="1448"/>
            <w:gridCol w:w="3784"/>
          </w:tblGrid>
        </w:tblGridChange>
      </w:tblGrid>
      <w:tr>
        <w:trPr>
          <w:cantSplit w:val="0"/>
          <w:trHeight w:val="260"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2">
            <w:pPr>
              <w:rPr>
                <w:b w:val="1"/>
              </w:rPr>
            </w:pPr>
            <w:r w:rsidDel="00000000" w:rsidR="00000000" w:rsidRPr="00000000">
              <w:rPr>
                <w:b w:val="1"/>
                <w:rtl w:val="0"/>
              </w:rPr>
              <w:t xml:space="preserve">Riigieelarvelise toetuse kasutamise finantsaruande osa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4">
            <w:pPr>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6">
            <w:pPr>
              <w:rPr/>
            </w:pPr>
            <w:r w:rsidDel="00000000" w:rsidR="00000000" w:rsidRPr="00000000">
              <w:rPr>
                <w:rtl w:val="0"/>
              </w:rPr>
            </w:r>
          </w:p>
        </w:tc>
      </w:tr>
      <w:tr>
        <w:trPr>
          <w:cantSplit w:val="0"/>
          <w:trHeight w:val="25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7">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8">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A">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B">
            <w:pPr>
              <w:rPr/>
            </w:pPr>
            <w:r w:rsidDel="00000000" w:rsidR="00000000" w:rsidRPr="00000000">
              <w:rPr>
                <w:rtl w:val="0"/>
              </w:rPr>
            </w:r>
          </w:p>
        </w:tc>
      </w:tr>
      <w:tr>
        <w:trPr>
          <w:cantSplit w:val="0"/>
          <w:trHeight w:val="530" w:hRule="atLeast"/>
          <w:tblHeader w:val="0"/>
        </w:trPr>
        <w:tc>
          <w:tcPr>
            <w:tcBorders>
              <w:top w:color="000000" w:space="0" w:sz="4" w:val="single"/>
              <w:left w:color="000000" w:space="0" w:sz="4" w:val="single"/>
              <w:bottom w:color="000000" w:space="0" w:sz="8" w:val="single"/>
              <w:right w:color="000000" w:space="0" w:sz="4" w:val="single"/>
            </w:tcBorders>
            <w:shd w:fill="f2f2f2" w:val="clear"/>
            <w:vAlign w:val="center"/>
          </w:tcPr>
          <w:p w:rsidR="00000000" w:rsidDel="00000000" w:rsidP="00000000" w:rsidRDefault="00000000" w:rsidRPr="00000000" w14:paraId="0000004C">
            <w:pPr>
              <w:rPr>
                <w:color w:val="000000"/>
              </w:rPr>
            </w:pPr>
            <w:r w:rsidDel="00000000" w:rsidR="00000000" w:rsidRPr="00000000">
              <w:rPr>
                <w:b w:val="1"/>
                <w:color w:val="000000"/>
                <w:rtl w:val="0"/>
              </w:rPr>
              <w:t xml:space="preserve">Projekti kulud tegevuste kaupa </w:t>
              <w:br w:type="textWrapping"/>
            </w:r>
            <w:r w:rsidDel="00000000" w:rsidR="00000000" w:rsidRPr="00000000">
              <w:rPr>
                <w:color w:val="000000"/>
                <w:rtl w:val="0"/>
              </w:rPr>
              <w:t xml:space="preserve">(vajadusel lisa ridu)</w:t>
            </w:r>
          </w:p>
        </w:tc>
        <w:tc>
          <w:tcPr>
            <w:tcBorders>
              <w:top w:color="000000" w:space="0" w:sz="4" w:val="single"/>
              <w:left w:color="000000" w:space="0" w:sz="0" w:val="nil"/>
              <w:bottom w:color="000000" w:space="0" w:sz="8" w:val="single"/>
              <w:right w:color="000000" w:space="0" w:sz="4" w:val="single"/>
            </w:tcBorders>
            <w:shd w:fill="f2f2f2" w:val="clear"/>
            <w:vAlign w:val="center"/>
          </w:tcPr>
          <w:p w:rsidR="00000000" w:rsidDel="00000000" w:rsidP="00000000" w:rsidRDefault="00000000" w:rsidRPr="00000000" w14:paraId="0000004D">
            <w:pPr>
              <w:jc w:val="right"/>
              <w:rPr>
                <w:b w:val="1"/>
                <w:color w:val="000000"/>
              </w:rPr>
            </w:pPr>
            <w:r w:rsidDel="00000000" w:rsidR="00000000" w:rsidRPr="00000000">
              <w:rPr>
                <w:b w:val="1"/>
                <w:color w:val="000000"/>
                <w:rtl w:val="0"/>
              </w:rPr>
              <w:t xml:space="preserve">Kulud toetusest vastavalt taotlusele</w:t>
            </w:r>
          </w:p>
        </w:tc>
        <w:tc>
          <w:tcPr>
            <w:tcBorders>
              <w:top w:color="000000" w:space="0" w:sz="4" w:val="single"/>
              <w:left w:color="000000" w:space="0" w:sz="0" w:val="nil"/>
              <w:bottom w:color="000000" w:space="0" w:sz="8" w:val="single"/>
              <w:right w:color="000000" w:space="0" w:sz="4" w:val="single"/>
            </w:tcBorders>
            <w:shd w:fill="f2f2f2" w:val="clear"/>
            <w:vAlign w:val="center"/>
          </w:tcPr>
          <w:p w:rsidR="00000000" w:rsidDel="00000000" w:rsidP="00000000" w:rsidRDefault="00000000" w:rsidRPr="00000000" w14:paraId="0000004E">
            <w:pPr>
              <w:jc w:val="right"/>
              <w:rPr>
                <w:b w:val="1"/>
                <w:color w:val="000000"/>
              </w:rPr>
            </w:pPr>
            <w:r w:rsidDel="00000000" w:rsidR="00000000" w:rsidRPr="00000000">
              <w:rPr>
                <w:b w:val="1"/>
                <w:color w:val="000000"/>
                <w:rtl w:val="0"/>
              </w:rPr>
              <w:t xml:space="preserve">Tegelikud kulud</w:t>
            </w:r>
          </w:p>
        </w:tc>
        <w:tc>
          <w:tcPr>
            <w:tcBorders>
              <w:top w:color="000000" w:space="0" w:sz="4" w:val="single"/>
              <w:left w:color="000000" w:space="0" w:sz="0" w:val="nil"/>
              <w:bottom w:color="000000" w:space="0" w:sz="8" w:val="single"/>
              <w:right w:color="000000" w:space="0" w:sz="4" w:val="single"/>
            </w:tcBorders>
            <w:shd w:fill="f2f2f2" w:val="clear"/>
            <w:vAlign w:val="center"/>
          </w:tcPr>
          <w:p w:rsidR="00000000" w:rsidDel="00000000" w:rsidP="00000000" w:rsidRDefault="00000000" w:rsidRPr="00000000" w14:paraId="0000004F">
            <w:pPr>
              <w:jc w:val="right"/>
              <w:rPr>
                <w:b w:val="1"/>
                <w:color w:val="000000"/>
              </w:rPr>
            </w:pPr>
            <w:r w:rsidDel="00000000" w:rsidR="00000000" w:rsidRPr="00000000">
              <w:rPr>
                <w:b w:val="1"/>
                <w:color w:val="000000"/>
                <w:rtl w:val="0"/>
              </w:rPr>
              <w:t xml:space="preserve">Jääk</w:t>
            </w:r>
          </w:p>
        </w:tc>
        <w:tc>
          <w:tcPr>
            <w:tcBorders>
              <w:top w:color="000000" w:space="0" w:sz="4" w:val="single"/>
              <w:left w:color="000000" w:space="0" w:sz="0" w:val="nil"/>
              <w:bottom w:color="000000" w:space="0" w:sz="8" w:val="single"/>
              <w:right w:color="000000" w:space="0" w:sz="4" w:val="single"/>
            </w:tcBorders>
            <w:shd w:fill="f2f2f2" w:val="clear"/>
            <w:vAlign w:val="center"/>
          </w:tcPr>
          <w:p w:rsidR="00000000" w:rsidDel="00000000" w:rsidP="00000000" w:rsidRDefault="00000000" w:rsidRPr="00000000" w14:paraId="00000050">
            <w:pPr>
              <w:rPr>
                <w:b w:val="1"/>
                <w:color w:val="000000"/>
              </w:rPr>
            </w:pPr>
            <w:r w:rsidDel="00000000" w:rsidR="00000000" w:rsidRPr="00000000">
              <w:rPr>
                <w:b w:val="1"/>
                <w:color w:val="000000"/>
                <w:rtl w:val="0"/>
              </w:rPr>
              <w:t xml:space="preserve">Märkused</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rPr>
                <w:color w:val="000000"/>
              </w:rPr>
            </w:pPr>
            <w:r w:rsidDel="00000000" w:rsidR="00000000" w:rsidRPr="00000000">
              <w:rPr>
                <w:rtl w:val="0"/>
              </w:rPr>
              <w:t xml:space="preserve">Arve nr 20230162</w:t>
            </w:r>
            <w:r w:rsidDel="00000000" w:rsidR="00000000" w:rsidRPr="00000000">
              <w:rPr>
                <w:color w:val="000000"/>
                <w:rtl w:val="0"/>
              </w:rPr>
              <w:t xml:space="preserve"> / arve esitaja Grifs </w:t>
            </w:r>
            <w:r w:rsidDel="00000000" w:rsidR="00000000" w:rsidRPr="00000000">
              <w:rPr>
                <w:rtl w:val="0"/>
              </w:rPr>
              <w:t xml:space="preserve">OÜ</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2">
            <w:pPr>
              <w:jc w:val="right"/>
              <w:rPr/>
            </w:pPr>
            <w:r w:rsidDel="00000000" w:rsidR="00000000" w:rsidRPr="00000000">
              <w:rPr>
                <w:rtl w:val="0"/>
              </w:rPr>
              <w:t xml:space="preserve">6278.40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3">
            <w:pPr>
              <w:jc w:val="right"/>
              <w:rPr>
                <w:color w:val="000000"/>
              </w:rPr>
            </w:pPr>
            <w:r w:rsidDel="00000000" w:rsidR="00000000" w:rsidRPr="00000000">
              <w:rPr>
                <w:rtl w:val="0"/>
              </w:rPr>
              <w:t xml:space="preserve">6278.40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4">
            <w:pPr>
              <w:jc w:val="right"/>
              <w:rPr>
                <w:color w:val="000000"/>
              </w:rPr>
            </w:pPr>
            <w:r w:rsidDel="00000000" w:rsidR="00000000" w:rsidRPr="00000000">
              <w:rPr>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5">
            <w:pPr>
              <w:rPr/>
            </w:pPr>
            <w:r w:rsidDel="00000000" w:rsidR="00000000" w:rsidRPr="00000000">
              <w:rPr>
                <w:rtl w:val="0"/>
              </w:rPr>
              <w:t xml:space="preserve">Arvamusfestivali turvateenuse osutamine (öine ja päevane valve).</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rPr>
                <w:color w:val="000000"/>
              </w:rPr>
            </w:pPr>
            <w:r w:rsidDel="00000000" w:rsidR="00000000" w:rsidRPr="00000000">
              <w:rPr>
                <w:rtl w:val="0"/>
              </w:rPr>
              <w:t xml:space="preserve">Arve nr 41527</w:t>
            </w:r>
            <w:r w:rsidDel="00000000" w:rsidR="00000000" w:rsidRPr="00000000">
              <w:rPr>
                <w:color w:val="000000"/>
                <w:rtl w:val="0"/>
              </w:rPr>
              <w:t xml:space="preserve">/ arve esitaja United Capital OÜ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7">
            <w:pPr>
              <w:jc w:val="right"/>
              <w:rPr>
                <w:color w:val="000000"/>
              </w:rPr>
            </w:pPr>
            <w:r w:rsidDel="00000000" w:rsidR="00000000" w:rsidRPr="00000000">
              <w:rPr>
                <w:rtl w:val="0"/>
              </w:rPr>
              <w:t xml:space="preserve">33447.96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8">
            <w:pPr>
              <w:jc w:val="right"/>
              <w:rPr>
                <w:color w:val="000000"/>
              </w:rPr>
            </w:pPr>
            <w:r w:rsidDel="00000000" w:rsidR="00000000" w:rsidRPr="00000000">
              <w:rPr>
                <w:rtl w:val="0"/>
              </w:rPr>
              <w:t xml:space="preserve">33447.96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jc w:val="right"/>
              <w:rPr>
                <w:color w:val="000000"/>
              </w:rPr>
            </w:pPr>
            <w:r w:rsidDel="00000000" w:rsidR="00000000" w:rsidRPr="00000000">
              <w:rPr>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A">
            <w:pPr>
              <w:rPr/>
            </w:pPr>
            <w:r w:rsidDel="00000000" w:rsidR="00000000" w:rsidRPr="00000000">
              <w:rPr>
                <w:rtl w:val="0"/>
              </w:rPr>
              <w:t xml:space="preserve">Arvamusfestivali arutelualade, üldala ning toiduala inventar, paigaldus, kindlustus ning demonteerimine.</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rPr>
                <w:color w:val="000000"/>
              </w:rPr>
            </w:pPr>
            <w:r w:rsidDel="00000000" w:rsidR="00000000" w:rsidRPr="00000000">
              <w:rPr>
                <w:rtl w:val="0"/>
              </w:rPr>
              <w:t xml:space="preserve">Arve nr 231183</w:t>
            </w:r>
            <w:r w:rsidDel="00000000" w:rsidR="00000000" w:rsidRPr="00000000">
              <w:rPr>
                <w:color w:val="000000"/>
                <w:rtl w:val="0"/>
              </w:rPr>
              <w:t xml:space="preserve"> / arve esitaja RGB Baltic OÜ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C">
            <w:pPr>
              <w:jc w:val="right"/>
              <w:rPr>
                <w:color w:val="000000"/>
              </w:rPr>
            </w:pPr>
            <w:r w:rsidDel="00000000" w:rsidR="00000000" w:rsidRPr="00000000">
              <w:rPr>
                <w:rtl w:val="0"/>
              </w:rPr>
              <w:t xml:space="preserve">20538.22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D">
            <w:pPr>
              <w:jc w:val="right"/>
              <w:rPr>
                <w:color w:val="000000"/>
              </w:rPr>
            </w:pPr>
            <w:r w:rsidDel="00000000" w:rsidR="00000000" w:rsidRPr="00000000">
              <w:rPr>
                <w:rtl w:val="0"/>
              </w:rPr>
              <w:t xml:space="preserve">20538.22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jc w:val="right"/>
              <w:rPr>
                <w:color w:val="000000"/>
              </w:rPr>
            </w:pPr>
            <w:r w:rsidDel="00000000" w:rsidR="00000000" w:rsidRPr="00000000">
              <w:rPr>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F">
            <w:pPr>
              <w:rPr/>
            </w:pPr>
            <w:r w:rsidDel="00000000" w:rsidR="00000000" w:rsidRPr="00000000">
              <w:rPr>
                <w:rtl w:val="0"/>
              </w:rPr>
              <w:t xml:space="preserve">Arvamufestivali Festivaliklubi aruteluala heli-ja videoteenindamine, ülekande teenuse pakkumine ja arutelude salvestamine.</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rPr>
                <w:color w:val="000000"/>
              </w:rPr>
            </w:pPr>
            <w:r w:rsidDel="00000000" w:rsidR="00000000" w:rsidRPr="00000000">
              <w:rPr>
                <w:rtl w:val="0"/>
              </w:rPr>
              <w:t xml:space="preserve">Arve nr 1204</w:t>
            </w:r>
            <w:r w:rsidDel="00000000" w:rsidR="00000000" w:rsidRPr="00000000">
              <w:rPr>
                <w:color w:val="000000"/>
                <w:rtl w:val="0"/>
              </w:rPr>
              <w:t xml:space="preserve"> / arve esitaja SA Ajakeskus Wittenstein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1">
            <w:pPr>
              <w:jc w:val="right"/>
              <w:rPr>
                <w:color w:val="000000"/>
              </w:rPr>
            </w:pPr>
            <w:r w:rsidDel="00000000" w:rsidR="00000000" w:rsidRPr="00000000">
              <w:rPr>
                <w:rtl w:val="0"/>
              </w:rPr>
              <w:t xml:space="preserve">1000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jc w:val="right"/>
              <w:rPr>
                <w:color w:val="000000"/>
              </w:rPr>
            </w:pPr>
            <w:r w:rsidDel="00000000" w:rsidR="00000000" w:rsidRPr="00000000">
              <w:rPr>
                <w:rtl w:val="0"/>
              </w:rPr>
              <w:t xml:space="preserve">1000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jc w:val="right"/>
              <w:rPr>
                <w:color w:val="000000"/>
              </w:rPr>
            </w:pPr>
            <w:r w:rsidDel="00000000" w:rsidR="00000000" w:rsidRPr="00000000">
              <w:rPr>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4">
            <w:pPr>
              <w:rPr/>
            </w:pPr>
            <w:r w:rsidDel="00000000" w:rsidR="00000000" w:rsidRPr="00000000">
              <w:rPr>
                <w:rtl w:val="0"/>
              </w:rPr>
              <w:t xml:space="preserve">Paide Vallimäe rent.</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rPr>
                <w:color w:val="000000"/>
              </w:rPr>
            </w:pPr>
            <w:r w:rsidDel="00000000" w:rsidR="00000000" w:rsidRPr="00000000">
              <w:rPr>
                <w:rtl w:val="0"/>
              </w:rPr>
              <w:t xml:space="preserve">Arve nr 11159107</w:t>
            </w:r>
            <w:r w:rsidDel="00000000" w:rsidR="00000000" w:rsidRPr="00000000">
              <w:rPr>
                <w:color w:val="000000"/>
                <w:rtl w:val="0"/>
              </w:rPr>
              <w:t xml:space="preserve"> / arve esitaja Cramo Estonia 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6">
            <w:pPr>
              <w:jc w:val="right"/>
              <w:rPr>
                <w:color w:val="000000"/>
              </w:rPr>
            </w:pPr>
            <w:r w:rsidDel="00000000" w:rsidR="00000000" w:rsidRPr="00000000">
              <w:rPr>
                <w:rtl w:val="0"/>
              </w:rPr>
              <w:t xml:space="preserve">3549.80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7">
            <w:pPr>
              <w:jc w:val="right"/>
              <w:rPr>
                <w:color w:val="000000"/>
              </w:rPr>
            </w:pPr>
            <w:r w:rsidDel="00000000" w:rsidR="00000000" w:rsidRPr="00000000">
              <w:rPr>
                <w:rtl w:val="0"/>
              </w:rPr>
              <w:t xml:space="preserve">3549.80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8">
            <w:pPr>
              <w:jc w:val="right"/>
              <w:rPr>
                <w:color w:val="000000"/>
              </w:rPr>
            </w:pPr>
            <w:r w:rsidDel="00000000" w:rsidR="00000000" w:rsidRPr="00000000">
              <w:rPr>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9">
            <w:pPr>
              <w:rPr/>
            </w:pPr>
            <w:r w:rsidDel="00000000" w:rsidR="00000000" w:rsidRPr="00000000">
              <w:rPr>
                <w:rtl w:val="0"/>
              </w:rPr>
              <w:t xml:space="preserve">Jaotuskilpide, elektrikaablite ning korvtõstukite rent Arvamusfestivali alal voolu tagamiseks ning paigaldustööde teostamiseks.</w:t>
            </w:r>
          </w:p>
        </w:tc>
      </w:tr>
      <w:tr>
        <w:trPr>
          <w:cantSplit w:val="0"/>
          <w:trHeight w:val="5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A">
            <w:pPr>
              <w:rPr>
                <w:color w:val="000000"/>
              </w:rPr>
            </w:pPr>
            <w:r w:rsidDel="00000000" w:rsidR="00000000" w:rsidRPr="00000000">
              <w:rPr>
                <w:rtl w:val="0"/>
              </w:rPr>
              <w:t xml:space="preserve">Arve nr 21493</w:t>
            </w:r>
            <w:r w:rsidDel="00000000" w:rsidR="00000000" w:rsidRPr="00000000">
              <w:rPr>
                <w:color w:val="000000"/>
                <w:rtl w:val="0"/>
              </w:rPr>
              <w:t xml:space="preserve"> / arve esitaja Nola OÜ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B">
            <w:pPr>
              <w:jc w:val="right"/>
              <w:rPr>
                <w:color w:val="000000"/>
              </w:rPr>
            </w:pPr>
            <w:r w:rsidDel="00000000" w:rsidR="00000000" w:rsidRPr="00000000">
              <w:rPr>
                <w:rtl w:val="0"/>
              </w:rPr>
              <w:t xml:space="preserve">5535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C">
            <w:pPr>
              <w:jc w:val="right"/>
              <w:rPr>
                <w:color w:val="000000"/>
              </w:rPr>
            </w:pPr>
            <w:r w:rsidDel="00000000" w:rsidR="00000000" w:rsidRPr="00000000">
              <w:rPr>
                <w:rtl w:val="0"/>
              </w:rPr>
              <w:t xml:space="preserve">5535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D">
            <w:pPr>
              <w:jc w:val="right"/>
              <w:rPr>
                <w:color w:val="000000"/>
              </w:rPr>
            </w:pPr>
            <w:r w:rsidDel="00000000" w:rsidR="00000000" w:rsidRPr="00000000">
              <w:rPr>
                <w:rtl w:val="0"/>
              </w:rPr>
              <w:t xml:space="preserve">349,38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E">
            <w:pPr>
              <w:rPr/>
            </w:pPr>
            <w:r w:rsidDel="00000000" w:rsidR="00000000" w:rsidRPr="00000000">
              <w:rPr>
                <w:rtl w:val="0"/>
              </w:rPr>
              <w:t xml:space="preserve">Arvamusfestivali vabatahtlikele t-särkide ostmine (vabatahtlikud saavad kõik endale kvaliteetse t-särgi tasuta).</w:t>
            </w:r>
          </w:p>
        </w:tc>
      </w:tr>
      <w:tr>
        <w:trPr>
          <w:cantSplit w:val="0"/>
          <w:trHeight w:val="260"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F">
            <w:pPr>
              <w:rPr>
                <w:color w:val="000000"/>
              </w:rPr>
            </w:pPr>
            <w:r w:rsidDel="00000000" w:rsidR="00000000" w:rsidRPr="00000000">
              <w:rPr>
                <w:b w:val="1"/>
                <w:color w:val="000000"/>
                <w:rtl w:val="0"/>
              </w:rPr>
              <w:t xml:space="preserve">KOKKU</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0">
            <w:pPr>
              <w:jc w:val="right"/>
              <w:rPr>
                <w:b w:val="1"/>
                <w:color w:val="000000"/>
              </w:rPr>
            </w:pPr>
            <w:r w:rsidDel="00000000" w:rsidR="00000000" w:rsidRPr="00000000">
              <w:rPr>
                <w:b w:val="1"/>
                <w:rtl w:val="0"/>
              </w:rPr>
              <w:t xml:space="preserve">70349</w:t>
            </w:r>
            <w:r w:rsidDel="00000000" w:rsidR="00000000" w:rsidRPr="00000000">
              <w:rPr>
                <w:b w:val="1"/>
                <w:color w:val="000000"/>
                <w:rtl w:val="0"/>
              </w:rPr>
              <w:t xml:space="preserve">,</w:t>
            </w:r>
            <w:r w:rsidDel="00000000" w:rsidR="00000000" w:rsidRPr="00000000">
              <w:rPr>
                <w:b w:val="1"/>
                <w:rtl w:val="0"/>
              </w:rPr>
              <w:t xml:space="preserve">38</w:t>
            </w:r>
            <w:r w:rsidDel="00000000" w:rsidR="00000000" w:rsidRPr="00000000">
              <w:rPr>
                <w:b w:val="1"/>
                <w:color w:val="000000"/>
                <w:rtl w:val="0"/>
              </w:rPr>
              <w:t xml:space="preserve">0</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1">
            <w:pPr>
              <w:jc w:val="right"/>
              <w:rPr>
                <w:b w:val="1"/>
                <w:color w:val="000000"/>
              </w:rPr>
            </w:pPr>
            <w:r w:rsidDel="00000000" w:rsidR="00000000" w:rsidRPr="00000000">
              <w:rPr>
                <w:b w:val="1"/>
                <w:rtl w:val="0"/>
              </w:rPr>
              <w:t xml:space="preserve">70000</w:t>
            </w:r>
            <w:r w:rsidDel="00000000" w:rsidR="00000000" w:rsidRPr="00000000">
              <w:rPr>
                <w:b w:val="1"/>
                <w:color w:val="000000"/>
                <w:rtl w:val="0"/>
              </w:rPr>
              <w:t xml:space="preserve">,00</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2">
            <w:pPr>
              <w:jc w:val="right"/>
              <w:rPr>
                <w:b w:val="1"/>
                <w:color w:val="000000"/>
              </w:rPr>
            </w:pPr>
            <w:r w:rsidDel="00000000" w:rsidR="00000000" w:rsidRPr="00000000">
              <w:rPr>
                <w:b w:val="1"/>
                <w:rtl w:val="0"/>
              </w:rPr>
              <w:t xml:space="preserve">349</w:t>
            </w:r>
            <w:r w:rsidDel="00000000" w:rsidR="00000000" w:rsidRPr="00000000">
              <w:rPr>
                <w:b w:val="1"/>
                <w:color w:val="000000"/>
                <w:rtl w:val="0"/>
              </w:rPr>
              <w:t xml:space="preserve">,</w:t>
            </w:r>
            <w:r w:rsidDel="00000000" w:rsidR="00000000" w:rsidRPr="00000000">
              <w:rPr>
                <w:b w:val="1"/>
                <w:rtl w:val="0"/>
              </w:rPr>
              <w:t xml:space="preserve">38</w:t>
            </w:r>
            <w:r w:rsidDel="00000000" w:rsidR="00000000" w:rsidRPr="00000000">
              <w:rPr>
                <w:b w:val="1"/>
                <w:color w:val="000000"/>
                <w:rtl w:val="0"/>
              </w:rPr>
              <w:t xml:space="preserve">0</w:t>
            </w:r>
          </w:p>
        </w:tc>
        <w:tc>
          <w:tcPr>
            <w:tcBorders>
              <w:top w:color="000000" w:space="0" w:sz="0" w:val="nil"/>
              <w:left w:color="000000" w:space="0" w:sz="0" w:val="nil"/>
              <w:bottom w:color="000000" w:space="0" w:sz="4" w:val="single"/>
              <w:right w:color="000000" w:space="0" w:sz="4" w:val="single"/>
            </w:tcBorders>
            <w:shd w:fill="f2f2f2" w:val="clear"/>
          </w:tcPr>
          <w:p w:rsidR="00000000" w:rsidDel="00000000" w:rsidP="00000000" w:rsidRDefault="00000000" w:rsidRPr="00000000" w14:paraId="00000073">
            <w:pPr>
              <w:rPr>
                <w:color w:val="000000"/>
              </w:rPr>
            </w:pPr>
            <w:r w:rsidDel="00000000" w:rsidR="00000000" w:rsidRPr="00000000">
              <w:rPr>
                <w:color w:val="000000"/>
                <w:rtl w:val="0"/>
              </w:rPr>
              <w:t xml:space="preserve"> </w:t>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Finantsaruandele lisatakse ülevaade teistest finantseerimisallikatest.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Aruandele lisatakse kulude tõendamiseks pangakonto koondväljavõte või väljavõte raamatupidamisprogrammist.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Siseministeeriumil on õigus küsida riigieelarvelise toetuse kasutamise kohta täiendavaid küsimusi.</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Aruande koostamise kuupäev: 13.1.2024</w:t>
      </w:r>
    </w:p>
    <w:p w:rsidR="00000000" w:rsidDel="00000000" w:rsidP="00000000" w:rsidRDefault="00000000" w:rsidRPr="00000000" w14:paraId="0000007D">
      <w:pPr>
        <w:rPr/>
      </w:pPr>
      <w:r w:rsidDel="00000000" w:rsidR="00000000" w:rsidRPr="00000000">
        <w:rPr>
          <w:rtl w:val="0"/>
        </w:rPr>
        <w:t xml:space="preserve">Aruande koostanud: Kaspar Tammist</w:t>
      </w:r>
    </w:p>
    <w:p w:rsidR="00000000" w:rsidDel="00000000" w:rsidP="00000000" w:rsidRDefault="00000000" w:rsidRPr="00000000" w14:paraId="0000007E">
      <w:pPr>
        <w:rPr/>
      </w:pPr>
      <w:r w:rsidDel="00000000" w:rsidR="00000000" w:rsidRPr="00000000">
        <w:rPr>
          <w:rtl w:val="0"/>
        </w:rPr>
      </w:r>
    </w:p>
    <w:sectPr>
      <w:type w:val="nextPage"/>
      <w:pgSz w:h="11906" w:w="16838" w:orient="landscape"/>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mijMRGYv8XrxHZoD38aqS3Cig==">CgMxLjAyCGguZ2pkZ3hzOAByITFrSzJVVENHTWE1djJsdW9TX2l5VXZFdktMdkUxZWlnRg==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